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b/>
          <w:sz w:val="32"/>
          <w:szCs w:val="32"/>
        </w:rPr>
      </w:pPr>
      <w:r>
        <w:rPr>
          <w:rFonts w:hint="eastAsia"/>
          <w:b/>
          <w:sz w:val="32"/>
          <w:szCs w:val="32"/>
        </w:rPr>
        <w:t>马克思主义学院</w:t>
      </w:r>
    </w:p>
    <w:p>
      <w:pPr>
        <w:ind w:firstLine="643" w:firstLineChars="200"/>
        <w:jc w:val="center"/>
        <w:rPr>
          <w:b/>
          <w:sz w:val="32"/>
          <w:szCs w:val="32"/>
        </w:rPr>
      </w:pPr>
      <w:r>
        <w:rPr>
          <w:rFonts w:hint="eastAsia"/>
          <w:b/>
          <w:sz w:val="32"/>
          <w:szCs w:val="32"/>
        </w:rPr>
        <w:t>学术型硕士研究生培养及管理工作的若干规定</w:t>
      </w: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根据我校学术型硕士研究生培养和管理工作的相关文件要求，切实加强学术型硕士研究生培养</w:t>
      </w:r>
      <w:r>
        <w:rPr>
          <w:rFonts w:ascii="宋体" w:hAnsi="宋体"/>
          <w:sz w:val="28"/>
          <w:szCs w:val="28"/>
        </w:rPr>
        <w:t>相关</w:t>
      </w:r>
      <w:r>
        <w:rPr>
          <w:rFonts w:hint="eastAsia" w:ascii="宋体" w:hAnsi="宋体"/>
          <w:sz w:val="28"/>
          <w:szCs w:val="28"/>
        </w:rPr>
        <w:t>环节的规范管理，全面提升研究生培养质量，特制订如下规定。</w:t>
      </w:r>
    </w:p>
    <w:p>
      <w:pPr>
        <w:numPr>
          <w:ilvl w:val="0"/>
          <w:numId w:val="1"/>
        </w:numPr>
        <w:ind w:firstLine="562" w:firstLineChars="200"/>
        <w:rPr>
          <w:rFonts w:ascii="宋体" w:hAnsi="宋体"/>
          <w:b/>
          <w:bCs/>
          <w:sz w:val="28"/>
          <w:szCs w:val="28"/>
        </w:rPr>
      </w:pPr>
      <w:r>
        <w:rPr>
          <w:rFonts w:hint="eastAsia" w:ascii="宋体" w:hAnsi="宋体"/>
          <w:b/>
          <w:bCs/>
          <w:sz w:val="28"/>
          <w:szCs w:val="28"/>
        </w:rPr>
        <w:t>学位课程学习及考核办法</w:t>
      </w:r>
    </w:p>
    <w:p>
      <w:pPr>
        <w:ind w:left="562"/>
        <w:rPr>
          <w:rFonts w:ascii="宋体" w:hAnsi="宋体"/>
          <w:b/>
          <w:bCs/>
          <w:sz w:val="28"/>
          <w:szCs w:val="28"/>
        </w:rPr>
      </w:pPr>
      <w:r>
        <w:rPr>
          <w:rFonts w:hint="eastAsia" w:ascii="宋体" w:hAnsi="宋体"/>
          <w:b/>
          <w:bCs/>
          <w:sz w:val="28"/>
          <w:szCs w:val="28"/>
        </w:rPr>
        <w:t>1.专业课</w:t>
      </w:r>
    </w:p>
    <w:p>
      <w:pPr>
        <w:ind w:firstLine="560" w:firstLineChars="200"/>
        <w:rPr>
          <w:rFonts w:ascii="宋体" w:hAnsi="宋体"/>
          <w:sz w:val="28"/>
          <w:szCs w:val="28"/>
        </w:rPr>
      </w:pPr>
      <w:r>
        <w:rPr>
          <w:rFonts w:hint="eastAsia" w:ascii="宋体" w:hAnsi="宋体"/>
          <w:sz w:val="28"/>
          <w:szCs w:val="28"/>
        </w:rPr>
        <w:t>学术型硕士研究生专业课包括专业基础课、专业选修课及专业方向课。</w:t>
      </w:r>
    </w:p>
    <w:p>
      <w:pPr>
        <w:ind w:firstLine="560" w:firstLineChars="200"/>
        <w:rPr>
          <w:rFonts w:ascii="宋体" w:hAnsi="宋体"/>
          <w:sz w:val="28"/>
          <w:szCs w:val="28"/>
        </w:rPr>
      </w:pPr>
      <w:r>
        <w:rPr>
          <w:rFonts w:hint="eastAsia" w:ascii="宋体" w:hAnsi="宋体"/>
          <w:sz w:val="28"/>
          <w:szCs w:val="28"/>
        </w:rPr>
        <w:t>（1）专业基础课实行闭卷考试，涉及课程4门：马克思主义基本原理专题（第1学期）、马克思主义经典文献选读（</w:t>
      </w:r>
      <w:r>
        <w:rPr>
          <w:rFonts w:hint="eastAsia" w:ascii="宋体" w:hAnsi="宋体"/>
          <w:color w:val="FF0000"/>
          <w:sz w:val="28"/>
          <w:szCs w:val="28"/>
        </w:rPr>
        <w:t>第1学期上，第2学期考</w:t>
      </w:r>
      <w:r>
        <w:rPr>
          <w:rFonts w:hint="eastAsia" w:ascii="宋体" w:hAnsi="宋体"/>
          <w:sz w:val="28"/>
          <w:szCs w:val="28"/>
        </w:rPr>
        <w:t>）、马克思主义中国化历史进程和基本经验研究（第3学期）、当代世界马克思主义新发展专题研究（第3学期）。</w:t>
      </w:r>
    </w:p>
    <w:p>
      <w:pPr>
        <w:ind w:firstLine="560" w:firstLineChars="200"/>
        <w:rPr>
          <w:rFonts w:ascii="宋体" w:hAnsi="宋体"/>
          <w:sz w:val="28"/>
          <w:szCs w:val="28"/>
        </w:rPr>
      </w:pPr>
      <w:r>
        <w:rPr>
          <w:rFonts w:hint="eastAsia" w:ascii="宋体" w:hAnsi="宋体"/>
          <w:sz w:val="28"/>
          <w:szCs w:val="28"/>
        </w:rPr>
        <w:t>具体要求如下：</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C"/>
      </w:r>
      <w:r>
        <w:rPr>
          <w:rFonts w:hint="eastAsia" w:ascii="宋体" w:hAnsi="宋体"/>
          <w:sz w:val="28"/>
          <w:szCs w:val="28"/>
        </w:rPr>
        <w:t>每门课任课教师需指定1-2本教学参考书，但不得预留考试范围、划考试重点或“所讲即所考”。</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D"/>
      </w:r>
      <w:r>
        <w:rPr>
          <w:rFonts w:hint="eastAsia" w:ascii="宋体" w:hAnsi="宋体"/>
          <w:sz w:val="28"/>
          <w:szCs w:val="28"/>
        </w:rPr>
        <w:t>期末考试题型以理论结合实际的开放型试题为主，不建议考“简单识记”型试题；卷面分值为100分，占最后总成绩的比例不低于60%。</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E"/>
      </w:r>
      <w:r>
        <w:rPr>
          <w:rFonts w:hint="eastAsia" w:ascii="宋体" w:hAnsi="宋体" w:cs="微软雅黑"/>
          <w:sz w:val="28"/>
          <w:szCs w:val="28"/>
        </w:rPr>
        <w:t>每学期</w:t>
      </w:r>
      <w:r>
        <w:rPr>
          <w:rFonts w:hint="eastAsia" w:ascii="宋体" w:hAnsi="宋体"/>
          <w:sz w:val="28"/>
          <w:szCs w:val="28"/>
        </w:rPr>
        <w:t>相近难易程度的试题需出3套，由学院抽签决定考试用题。</w:t>
      </w:r>
    </w:p>
    <w:p>
      <w:pPr>
        <w:ind w:firstLine="560" w:firstLineChars="200"/>
        <w:rPr>
          <w:rFonts w:ascii="宋体" w:hAnsi="宋体"/>
          <w:sz w:val="28"/>
          <w:szCs w:val="28"/>
        </w:rPr>
      </w:pPr>
      <w:r>
        <w:rPr>
          <w:rFonts w:hint="eastAsia" w:ascii="宋体" w:hAnsi="宋体" w:cs="宋体"/>
          <w:sz w:val="28"/>
          <w:szCs w:val="28"/>
        </w:rPr>
        <w:sym w:font="Wingdings" w:char="008F"/>
      </w:r>
      <w:r>
        <w:rPr>
          <w:rFonts w:hint="eastAsia" w:ascii="宋体" w:hAnsi="宋体"/>
          <w:sz w:val="28"/>
          <w:szCs w:val="28"/>
        </w:rPr>
        <w:t>过程性考核成绩占比不超过40%（课堂出缺席、课堂讨论、读书汇报、课程小论文等可作为过程考核形式）。</w:t>
      </w:r>
    </w:p>
    <w:p>
      <w:pPr>
        <w:ind w:firstLine="560" w:firstLineChars="200"/>
        <w:rPr>
          <w:rFonts w:ascii="宋体" w:hAnsi="宋体"/>
          <w:sz w:val="28"/>
          <w:szCs w:val="28"/>
        </w:rPr>
      </w:pPr>
      <w:r>
        <w:rPr>
          <w:rFonts w:hint="eastAsia" w:ascii="宋体" w:hAnsi="宋体"/>
          <w:sz w:val="28"/>
          <w:szCs w:val="28"/>
        </w:rPr>
        <w:sym w:font="Wingdings" w:char="0090"/>
      </w:r>
      <w:r>
        <w:rPr>
          <w:rFonts w:hint="eastAsia" w:asciiTheme="minorEastAsia" w:hAnsiTheme="minorEastAsia" w:eastAsiaTheme="minorEastAsia"/>
          <w:sz w:val="28"/>
          <w:szCs w:val="28"/>
        </w:rPr>
        <w:t>考试时间、监考、试卷模板、装订、考场纪律等由学院统一安排。</w:t>
      </w:r>
    </w:p>
    <w:p>
      <w:pPr>
        <w:ind w:firstLine="560" w:firstLineChars="200"/>
        <w:rPr>
          <w:rFonts w:ascii="宋体" w:hAnsi="宋体"/>
          <w:b/>
          <w:sz w:val="28"/>
          <w:szCs w:val="28"/>
        </w:rPr>
      </w:pPr>
      <w:r>
        <w:rPr>
          <w:rFonts w:hint="eastAsia" w:ascii="宋体" w:hAnsi="宋体"/>
          <w:sz w:val="28"/>
          <w:szCs w:val="28"/>
        </w:rPr>
        <w:t>（2）专业选修课（指定选修课、任意选修课）及专业方向课由任课教师决定考核方式。如果是以</w:t>
      </w:r>
      <w:r>
        <w:rPr>
          <w:rFonts w:hint="eastAsia" w:ascii="宋体" w:hAnsi="宋体"/>
          <w:b/>
          <w:sz w:val="28"/>
          <w:szCs w:val="28"/>
        </w:rPr>
        <w:t>课程论文</w:t>
      </w:r>
      <w:r>
        <w:rPr>
          <w:rFonts w:hint="eastAsia" w:ascii="宋体" w:hAnsi="宋体"/>
          <w:sz w:val="28"/>
          <w:szCs w:val="28"/>
        </w:rPr>
        <w:t>作为考核方式，需按照学术论文格式规范要求，学生提交论文时需附知网检测报告，复制比由任课教师根据课程性质和教学目标要求确定；10人以下的课程，可以增加</w:t>
      </w:r>
      <w:r>
        <w:rPr>
          <w:rFonts w:hint="eastAsia" w:ascii="宋体" w:hAnsi="宋体"/>
          <w:b/>
          <w:sz w:val="28"/>
          <w:szCs w:val="28"/>
        </w:rPr>
        <w:t>口试</w:t>
      </w:r>
      <w:r>
        <w:rPr>
          <w:rFonts w:hint="eastAsia" w:ascii="宋体" w:hAnsi="宋体"/>
          <w:sz w:val="28"/>
          <w:szCs w:val="28"/>
        </w:rPr>
        <w:t>环节。</w:t>
      </w:r>
    </w:p>
    <w:p>
      <w:pPr>
        <w:ind w:left="562"/>
        <w:rPr>
          <w:rFonts w:ascii="宋体" w:hAnsi="宋体"/>
          <w:b/>
          <w:bCs/>
          <w:sz w:val="28"/>
          <w:szCs w:val="28"/>
        </w:rPr>
      </w:pPr>
      <w:r>
        <w:rPr>
          <w:rFonts w:hint="eastAsia" w:ascii="宋体" w:hAnsi="宋体"/>
          <w:b/>
          <w:bCs/>
          <w:sz w:val="28"/>
          <w:szCs w:val="28"/>
        </w:rPr>
        <w:t>2.公共课</w:t>
      </w:r>
    </w:p>
    <w:p>
      <w:pPr>
        <w:ind w:left="562"/>
        <w:rPr>
          <w:rFonts w:ascii="宋体" w:hAnsi="宋体"/>
          <w:sz w:val="28"/>
          <w:szCs w:val="28"/>
        </w:rPr>
      </w:pPr>
      <w:r>
        <w:rPr>
          <w:rFonts w:hint="eastAsia" w:ascii="宋体" w:hAnsi="宋体"/>
          <w:sz w:val="28"/>
          <w:szCs w:val="28"/>
        </w:rPr>
        <w:t>学院承担全校研究生思想政治理论课，具体要求如下：</w:t>
      </w:r>
    </w:p>
    <w:p>
      <w:pPr>
        <w:ind w:firstLine="560" w:firstLineChars="200"/>
        <w:rPr>
          <w:rFonts w:ascii="宋体" w:hAnsi="宋体"/>
          <w:sz w:val="28"/>
          <w:szCs w:val="28"/>
        </w:rPr>
      </w:pPr>
      <w:r>
        <w:rPr>
          <w:rFonts w:hint="eastAsia" w:ascii="宋体" w:hAnsi="宋体"/>
          <w:sz w:val="28"/>
          <w:szCs w:val="28"/>
        </w:rPr>
        <w:t>（1）规范使用“马工程”教材，并制定相应的教学大纲和教案。</w:t>
      </w:r>
    </w:p>
    <w:p>
      <w:pPr>
        <w:ind w:firstLine="560" w:firstLineChars="200"/>
        <w:rPr>
          <w:rFonts w:ascii="宋体" w:hAnsi="宋体"/>
          <w:sz w:val="28"/>
          <w:szCs w:val="28"/>
        </w:rPr>
      </w:pPr>
      <w:r>
        <w:rPr>
          <w:rFonts w:hint="eastAsia" w:ascii="宋体" w:hAnsi="宋体"/>
          <w:sz w:val="28"/>
          <w:szCs w:val="28"/>
        </w:rPr>
        <w:t>（2）规范成绩考核内容、考核方式及上级主管部门关于课程的相关要求。</w:t>
      </w:r>
    </w:p>
    <w:p>
      <w:pPr>
        <w:ind w:firstLine="560" w:firstLineChars="200"/>
        <w:rPr>
          <w:rFonts w:ascii="宋体" w:hAnsi="宋体"/>
          <w:sz w:val="28"/>
          <w:szCs w:val="28"/>
        </w:rPr>
      </w:pPr>
      <w:r>
        <w:rPr>
          <w:rFonts w:hint="eastAsia" w:ascii="宋体" w:hAnsi="宋体"/>
          <w:sz w:val="28"/>
          <w:szCs w:val="28"/>
        </w:rPr>
        <w:t>（3）注意保存教学过程材料（包括课堂演讲或展示的视频、照片、文本、课件；课程论文原件、成绩；课堂表现记录等）。</w:t>
      </w:r>
    </w:p>
    <w:p>
      <w:pPr>
        <w:ind w:firstLine="562" w:firstLineChars="200"/>
        <w:rPr>
          <w:rFonts w:ascii="宋体" w:hAnsi="宋体"/>
          <w:b/>
          <w:sz w:val="28"/>
          <w:szCs w:val="28"/>
        </w:rPr>
      </w:pPr>
      <w:r>
        <w:rPr>
          <w:rFonts w:hint="eastAsia" w:ascii="宋体" w:hAnsi="宋体"/>
          <w:b/>
          <w:sz w:val="28"/>
          <w:szCs w:val="28"/>
        </w:rPr>
        <w:t>3.必读书目及其考核办法</w:t>
      </w:r>
    </w:p>
    <w:p>
      <w:pPr>
        <w:ind w:firstLine="562" w:firstLineChars="200"/>
        <w:rPr>
          <w:rFonts w:ascii="宋体" w:hAnsi="宋体"/>
          <w:b/>
          <w:bCs/>
          <w:sz w:val="28"/>
          <w:szCs w:val="28"/>
        </w:rPr>
      </w:pPr>
      <w:r>
        <w:rPr>
          <w:rFonts w:hint="eastAsia" w:ascii="宋体" w:hAnsi="宋体"/>
          <w:b/>
          <w:bCs/>
          <w:sz w:val="28"/>
          <w:szCs w:val="28"/>
        </w:rPr>
        <w:t>（1）“底线”必读书目的设置</w:t>
      </w:r>
    </w:p>
    <w:p>
      <w:pPr>
        <w:ind w:firstLine="560" w:firstLineChars="200"/>
        <w:rPr>
          <w:rFonts w:ascii="宋体" w:hAnsi="宋体"/>
          <w:bCs/>
          <w:sz w:val="28"/>
          <w:szCs w:val="28"/>
        </w:rPr>
      </w:pPr>
      <w:r>
        <w:rPr>
          <w:rFonts w:hint="eastAsia" w:ascii="宋体" w:hAnsi="宋体"/>
          <w:bCs/>
          <w:sz w:val="28"/>
          <w:szCs w:val="28"/>
        </w:rPr>
        <w:t>根据学生专业基础的实际状况，每个专业、第1-3学期指定“</w:t>
      </w:r>
      <w:r>
        <w:rPr>
          <w:rFonts w:hint="eastAsia" w:ascii="宋体" w:hAnsi="宋体"/>
          <w:b/>
          <w:bCs/>
          <w:sz w:val="28"/>
          <w:szCs w:val="28"/>
        </w:rPr>
        <w:t>底线</w:t>
      </w:r>
      <w:r>
        <w:rPr>
          <w:rFonts w:hint="eastAsia" w:ascii="宋体" w:hAnsi="宋体"/>
          <w:bCs/>
          <w:sz w:val="28"/>
          <w:szCs w:val="28"/>
        </w:rPr>
        <w:t>”专业必读书目，由二级学科方向带头人同本学科导师共同确定，旨在强化学生的专业基础和学科素养。各专业“底线”必读书目详见“附表”。</w:t>
      </w:r>
    </w:p>
    <w:p>
      <w:pPr>
        <w:ind w:firstLine="562" w:firstLineChars="200"/>
        <w:rPr>
          <w:rFonts w:ascii="宋体" w:hAnsi="宋体"/>
          <w:b/>
          <w:bCs/>
          <w:sz w:val="28"/>
          <w:szCs w:val="28"/>
        </w:rPr>
      </w:pPr>
      <w:r>
        <w:rPr>
          <w:rFonts w:hint="eastAsia" w:ascii="宋体" w:hAnsi="宋体"/>
          <w:b/>
          <w:bCs/>
          <w:sz w:val="28"/>
          <w:szCs w:val="28"/>
        </w:rPr>
        <w:t>（2）“底线”必读书目的考核办法</w:t>
      </w:r>
    </w:p>
    <w:p>
      <w:pPr>
        <w:ind w:firstLine="560" w:firstLineChars="200"/>
        <w:rPr>
          <w:rFonts w:ascii="宋体" w:hAnsi="宋体"/>
          <w:bCs/>
          <w:sz w:val="28"/>
          <w:szCs w:val="28"/>
        </w:rPr>
      </w:pPr>
      <w:r>
        <w:rPr>
          <w:rFonts w:hint="eastAsia" w:ascii="微软雅黑" w:hAnsi="微软雅黑" w:eastAsia="微软雅黑" w:cs="微软雅黑"/>
          <w:sz w:val="28"/>
          <w:szCs w:val="28"/>
        </w:rPr>
        <w:sym w:font="Wingdings" w:char="008C"/>
      </w:r>
      <w:r>
        <w:rPr>
          <w:rFonts w:hint="eastAsia" w:ascii="宋体" w:hAnsi="宋体"/>
          <w:bCs/>
          <w:sz w:val="28"/>
          <w:szCs w:val="28"/>
        </w:rPr>
        <w:t>“底线”必读书目的考核由导师和学院共同完成，每学期期末进行考核。</w:t>
      </w:r>
    </w:p>
    <w:p>
      <w:pPr>
        <w:ind w:firstLine="560" w:firstLineChars="200"/>
        <w:rPr>
          <w:rFonts w:ascii="宋体" w:hAnsi="宋体"/>
          <w:bCs/>
          <w:sz w:val="28"/>
          <w:szCs w:val="28"/>
        </w:rPr>
      </w:pPr>
      <w:r>
        <w:rPr>
          <w:rFonts w:hint="eastAsia" w:ascii="微软雅黑" w:hAnsi="微软雅黑" w:eastAsia="微软雅黑" w:cs="微软雅黑"/>
          <w:sz w:val="28"/>
          <w:szCs w:val="28"/>
        </w:rPr>
        <w:sym w:font="Wingdings" w:char="008D"/>
      </w:r>
      <w:r>
        <w:rPr>
          <w:rFonts w:hint="eastAsia" w:ascii="宋体" w:hAnsi="宋体"/>
          <w:bCs/>
          <w:sz w:val="28"/>
          <w:szCs w:val="28"/>
        </w:rPr>
        <w:t>导师负责检查读书笔记，学院安排专业学习考核小组以“口试”或“闭卷笔试”方式进行考核。读书笔记得分占10%，考核小组以百分制计分，最后总成绩 = 读书笔记得分+口试（或笔试）得分×90%。</w:t>
      </w:r>
    </w:p>
    <w:p>
      <w:pPr>
        <w:ind w:firstLine="560" w:firstLineChars="200"/>
        <w:rPr>
          <w:rFonts w:cs="微软雅黑" w:asciiTheme="minorEastAsia" w:hAnsiTheme="minorEastAsia" w:eastAsiaTheme="minorEastAsia"/>
          <w:sz w:val="28"/>
          <w:szCs w:val="28"/>
        </w:rPr>
      </w:pPr>
      <w:r>
        <w:rPr>
          <w:rFonts w:hint="eastAsia" w:ascii="微软雅黑" w:hAnsi="微软雅黑" w:eastAsia="微软雅黑" w:cs="微软雅黑"/>
          <w:sz w:val="28"/>
          <w:szCs w:val="28"/>
        </w:rPr>
        <w:sym w:font="Wingdings" w:char="008E"/>
      </w:r>
      <w:r>
        <w:rPr>
          <w:rFonts w:hint="eastAsia" w:cs="微软雅黑" w:asciiTheme="minorEastAsia" w:hAnsiTheme="minorEastAsia" w:eastAsiaTheme="minorEastAsia"/>
          <w:sz w:val="28"/>
          <w:szCs w:val="28"/>
        </w:rPr>
        <w:t>学院在每学期期末为之前学期考核不及格者安排补考。</w:t>
      </w:r>
    </w:p>
    <w:p>
      <w:pPr>
        <w:autoSpaceDE w:val="0"/>
        <w:autoSpaceDN w:val="0"/>
        <w:adjustRightInd w:val="0"/>
        <w:ind w:firstLine="560" w:firstLineChars="200"/>
        <w:jc w:val="left"/>
        <w:rPr>
          <w:rFonts w:ascii="宋体" w:hAnsi="宋体"/>
          <w:bCs/>
          <w:sz w:val="28"/>
          <w:szCs w:val="28"/>
        </w:rPr>
      </w:pPr>
      <w:r>
        <w:rPr>
          <w:rFonts w:hint="eastAsia" w:cs="宋体" w:asciiTheme="minorEastAsia" w:hAnsiTheme="minorEastAsia" w:eastAsiaTheme="minorEastAsia"/>
          <w:sz w:val="28"/>
          <w:szCs w:val="28"/>
        </w:rPr>
        <w:sym w:font="Wingdings" w:char="008F"/>
      </w:r>
      <w:r>
        <w:rPr>
          <w:rFonts w:hint="eastAsia" w:asciiTheme="minorEastAsia" w:hAnsiTheme="minorEastAsia" w:eastAsiaTheme="minorEastAsia"/>
          <w:bCs/>
          <w:sz w:val="28"/>
          <w:szCs w:val="28"/>
        </w:rPr>
        <w:t>“</w:t>
      </w:r>
      <w:r>
        <w:rPr>
          <w:rFonts w:hint="eastAsia" w:cs="微软雅黑" w:asciiTheme="minorEastAsia" w:hAnsiTheme="minorEastAsia" w:eastAsiaTheme="minorEastAsia"/>
          <w:sz w:val="28"/>
          <w:szCs w:val="28"/>
        </w:rPr>
        <w:t>底线</w:t>
      </w:r>
      <w:r>
        <w:rPr>
          <w:rFonts w:hint="eastAsia" w:asciiTheme="minorEastAsia" w:hAnsiTheme="minorEastAsia" w:eastAsiaTheme="minorEastAsia"/>
          <w:bCs/>
          <w:sz w:val="28"/>
          <w:szCs w:val="28"/>
        </w:rPr>
        <w:t>”必读</w:t>
      </w:r>
      <w:r>
        <w:rPr>
          <w:rFonts w:hint="eastAsia" w:cs="微软雅黑" w:asciiTheme="minorEastAsia" w:hAnsiTheme="minorEastAsia" w:eastAsiaTheme="minorEastAsia"/>
          <w:sz w:val="28"/>
          <w:szCs w:val="28"/>
        </w:rPr>
        <w:t>书目的得分是研究生中期考核</w:t>
      </w:r>
      <w:r>
        <w:rPr>
          <w:rFonts w:hint="eastAsia" w:ascii="宋体" w:hAnsi="宋体"/>
          <w:bCs/>
          <w:sz w:val="28"/>
          <w:szCs w:val="28"/>
        </w:rPr>
        <w:t>“课程学习”和“科研和实践能力”项的重要考核指标，在中期考核时（</w:t>
      </w:r>
      <w:r>
        <w:rPr>
          <w:rFonts w:hint="eastAsia" w:ascii="宋体" w:hAnsi="宋体"/>
          <w:b/>
          <w:bCs/>
          <w:sz w:val="28"/>
          <w:szCs w:val="28"/>
        </w:rPr>
        <w:t>第3学期末或第4学期初</w:t>
      </w:r>
      <w:r>
        <w:rPr>
          <w:rFonts w:hint="eastAsia" w:ascii="宋体" w:hAnsi="宋体"/>
          <w:bCs/>
          <w:sz w:val="28"/>
          <w:szCs w:val="28"/>
        </w:rPr>
        <w:t>）依然有不及格的，中期考核则为“不合格”。</w:t>
      </w:r>
    </w:p>
    <w:p>
      <w:pPr>
        <w:autoSpaceDE w:val="0"/>
        <w:autoSpaceDN w:val="0"/>
        <w:adjustRightInd w:val="0"/>
        <w:ind w:firstLine="420" w:firstLineChars="200"/>
        <w:jc w:val="left"/>
        <w:rPr>
          <w:rFonts w:ascii="宋体" w:hAnsi="宋体"/>
          <w:bCs/>
          <w:sz w:val="28"/>
          <w:szCs w:val="28"/>
        </w:rPr>
      </w:pPr>
      <w:r>
        <w:rPr>
          <w:rFonts w:ascii="E-BZ" w:eastAsia="E-BZ" w:cs="E-BZ" w:hAnsiTheme="minorHAnsi"/>
          <w:kern w:val="0"/>
          <w:szCs w:val="21"/>
        </w:rPr>
        <w:t>.</w:t>
      </w:r>
      <w:r>
        <w:rPr>
          <w:rFonts w:hint="eastAsia" w:ascii="宋体" w:hAnsi="宋体"/>
          <w:sz w:val="28"/>
          <w:szCs w:val="28"/>
        </w:rPr>
        <w:t xml:space="preserve"> </w:t>
      </w:r>
      <w:r>
        <w:rPr>
          <w:rFonts w:hint="eastAsia" w:ascii="宋体" w:hAnsi="宋体"/>
          <w:sz w:val="28"/>
          <w:szCs w:val="28"/>
        </w:rPr>
        <w:sym w:font="Wingdings" w:char="0090"/>
      </w:r>
      <w:r>
        <w:rPr>
          <w:rFonts w:hint="eastAsia" w:ascii="宋体" w:hAnsi="宋体"/>
          <w:sz w:val="28"/>
          <w:szCs w:val="28"/>
        </w:rPr>
        <w:t>“底线”必读书目考核不及格者取消各类</w:t>
      </w:r>
      <w:r>
        <w:rPr>
          <w:rFonts w:hint="eastAsia" w:ascii="宋体" w:hAnsi="宋体"/>
          <w:bCs/>
          <w:sz w:val="28"/>
          <w:szCs w:val="28"/>
        </w:rPr>
        <w:t>研究生评优、评奖资格。</w:t>
      </w:r>
    </w:p>
    <w:p>
      <w:pPr>
        <w:ind w:firstLine="562" w:firstLineChars="200"/>
        <w:rPr>
          <w:rFonts w:ascii="宋体" w:hAnsi="宋体"/>
          <w:b/>
          <w:sz w:val="28"/>
          <w:szCs w:val="28"/>
        </w:rPr>
      </w:pPr>
      <w:r>
        <w:rPr>
          <w:rFonts w:hint="eastAsia" w:ascii="宋体" w:hAnsi="宋体"/>
          <w:b/>
          <w:sz w:val="28"/>
          <w:szCs w:val="28"/>
        </w:rPr>
        <w:t>4.学术型硕士研究生专业实践安排</w:t>
      </w:r>
    </w:p>
    <w:p>
      <w:pPr>
        <w:ind w:firstLine="560" w:firstLineChars="200"/>
        <w:rPr>
          <w:rFonts w:ascii="宋体" w:hAnsi="宋体"/>
          <w:bCs/>
          <w:sz w:val="28"/>
          <w:szCs w:val="28"/>
        </w:rPr>
      </w:pPr>
      <w:r>
        <w:rPr>
          <w:rFonts w:hint="eastAsia" w:ascii="宋体" w:hAnsi="宋体"/>
          <w:bCs/>
          <w:sz w:val="28"/>
          <w:szCs w:val="28"/>
        </w:rPr>
        <w:t>（1）实践形式：教学实践（或称“教育实习”）、科研实践（参加导师课题研究）、生产实践和社会调查。</w:t>
      </w:r>
    </w:p>
    <w:p>
      <w:pPr>
        <w:ind w:firstLine="560" w:firstLineChars="200"/>
        <w:rPr>
          <w:rFonts w:ascii="宋体" w:hAnsi="宋体"/>
          <w:bCs/>
          <w:sz w:val="28"/>
          <w:szCs w:val="28"/>
        </w:rPr>
      </w:pPr>
      <w:r>
        <w:rPr>
          <w:rFonts w:hint="eastAsia" w:ascii="宋体" w:hAnsi="宋体"/>
          <w:bCs/>
          <w:sz w:val="28"/>
          <w:szCs w:val="28"/>
        </w:rPr>
        <w:t>（2）上述四种实践形式学生可以任选其一，其中教育实践为4学时。</w:t>
      </w:r>
    </w:p>
    <w:p>
      <w:pPr>
        <w:ind w:firstLine="560" w:firstLineChars="200"/>
        <w:rPr>
          <w:rFonts w:ascii="宋体" w:hAnsi="宋体"/>
          <w:bCs/>
          <w:sz w:val="28"/>
          <w:szCs w:val="28"/>
        </w:rPr>
      </w:pPr>
      <w:r>
        <w:rPr>
          <w:rFonts w:hint="eastAsia" w:ascii="宋体" w:hAnsi="宋体"/>
          <w:bCs/>
          <w:sz w:val="28"/>
          <w:szCs w:val="28"/>
        </w:rPr>
        <w:t>（3）每学期、每个教学班、每门课最多只能安排2名学术型硕士生进行总共</w:t>
      </w:r>
      <w:r>
        <w:rPr>
          <w:rFonts w:hint="eastAsia" w:ascii="宋体" w:hAnsi="宋体"/>
          <w:sz w:val="28"/>
          <w:szCs w:val="28"/>
        </w:rPr>
        <w:t>4</w:t>
      </w:r>
      <w:r>
        <w:rPr>
          <w:rFonts w:hint="eastAsia" w:ascii="宋体" w:hAnsi="宋体"/>
          <w:bCs/>
          <w:sz w:val="28"/>
          <w:szCs w:val="28"/>
        </w:rPr>
        <w:t>学时的教育实践。</w:t>
      </w:r>
    </w:p>
    <w:p>
      <w:pPr>
        <w:ind w:firstLine="560" w:firstLineChars="200"/>
        <w:rPr>
          <w:rFonts w:ascii="宋体" w:hAnsi="宋体"/>
          <w:bCs/>
          <w:sz w:val="28"/>
          <w:szCs w:val="28"/>
        </w:rPr>
      </w:pPr>
      <w:r>
        <w:rPr>
          <w:rFonts w:hint="eastAsia" w:ascii="宋体" w:hAnsi="宋体"/>
          <w:bCs/>
          <w:sz w:val="28"/>
          <w:szCs w:val="28"/>
        </w:rPr>
        <w:t>（4）学生需在第4学期结束前完成实践，导师负责审核“实践报告”及为实践完成情况打分。</w:t>
      </w:r>
    </w:p>
    <w:p>
      <w:pPr>
        <w:ind w:firstLine="560" w:firstLineChars="200"/>
        <w:rPr>
          <w:rFonts w:ascii="宋体" w:hAnsi="宋体"/>
          <w:sz w:val="28"/>
          <w:szCs w:val="28"/>
        </w:rPr>
      </w:pPr>
      <w:r>
        <w:rPr>
          <w:rFonts w:hint="eastAsia" w:ascii="宋体" w:hAnsi="宋体"/>
          <w:bCs/>
          <w:sz w:val="28"/>
          <w:szCs w:val="28"/>
        </w:rPr>
        <w:t>（5）“实践报告”和“实践考核表”需上交学院，作为是否取得实践学分（</w:t>
      </w:r>
      <w:r>
        <w:rPr>
          <w:rFonts w:hint="eastAsia" w:ascii="宋体" w:hAnsi="宋体"/>
          <w:b/>
          <w:bCs/>
          <w:sz w:val="28"/>
          <w:szCs w:val="28"/>
        </w:rPr>
        <w:t>1学分</w:t>
      </w:r>
      <w:r>
        <w:rPr>
          <w:rFonts w:hint="eastAsia" w:ascii="宋体" w:hAnsi="宋体"/>
          <w:bCs/>
          <w:sz w:val="28"/>
          <w:szCs w:val="28"/>
        </w:rPr>
        <w:t>）的依据和存档材料。</w:t>
      </w:r>
    </w:p>
    <w:p>
      <w:pPr>
        <w:ind w:firstLine="551" w:firstLineChars="196"/>
        <w:rPr>
          <w:rFonts w:ascii="宋体" w:hAnsi="宋体"/>
          <w:b/>
          <w:bCs/>
          <w:sz w:val="28"/>
          <w:szCs w:val="28"/>
        </w:rPr>
      </w:pPr>
      <w:r>
        <w:rPr>
          <w:rFonts w:hint="eastAsia" w:ascii="宋体" w:hAnsi="宋体"/>
          <w:b/>
          <w:bCs/>
          <w:sz w:val="28"/>
          <w:szCs w:val="28"/>
        </w:rPr>
        <w:t>二、科研能力培养及学位论文</w:t>
      </w:r>
    </w:p>
    <w:p>
      <w:pPr>
        <w:ind w:firstLine="562" w:firstLineChars="200"/>
        <w:rPr>
          <w:rFonts w:ascii="宋体" w:hAnsi="宋体"/>
          <w:b/>
          <w:color w:val="FF0000"/>
          <w:sz w:val="28"/>
          <w:szCs w:val="28"/>
        </w:rPr>
      </w:pPr>
      <w:r>
        <w:rPr>
          <w:rFonts w:ascii="宋体" w:hAnsi="宋体"/>
          <w:b/>
          <w:sz w:val="28"/>
          <w:szCs w:val="28"/>
        </w:rPr>
        <w:t>二级</w:t>
      </w:r>
      <w:r>
        <w:rPr>
          <w:rFonts w:hint="eastAsia" w:ascii="宋体" w:hAnsi="宋体"/>
          <w:b/>
          <w:sz w:val="28"/>
          <w:szCs w:val="28"/>
        </w:rPr>
        <w:t>学科方向带头人要对本学科学生科研能力培养及学位论文质量负总责，要严把“三关”即开题关、论文评阅关和答辩关（含预答辩）。</w:t>
      </w:r>
    </w:p>
    <w:p>
      <w:pPr>
        <w:ind w:left="420" w:leftChars="200" w:firstLine="138" w:firstLineChars="49"/>
        <w:rPr>
          <w:rFonts w:ascii="宋体" w:hAnsi="宋体"/>
          <w:b/>
          <w:bCs/>
          <w:sz w:val="28"/>
          <w:szCs w:val="28"/>
        </w:rPr>
      </w:pPr>
      <w:r>
        <w:rPr>
          <w:rFonts w:hint="eastAsia" w:ascii="宋体" w:hAnsi="宋体"/>
          <w:b/>
          <w:bCs/>
          <w:sz w:val="28"/>
          <w:szCs w:val="28"/>
        </w:rPr>
        <w:t>1.开题</w:t>
      </w:r>
    </w:p>
    <w:p>
      <w:pPr>
        <w:ind w:firstLine="562" w:firstLineChars="200"/>
        <w:rPr>
          <w:rFonts w:ascii="宋体" w:hAnsi="宋体"/>
          <w:b/>
          <w:bCs/>
          <w:sz w:val="28"/>
          <w:szCs w:val="28"/>
        </w:rPr>
      </w:pPr>
      <w:r>
        <w:rPr>
          <w:rFonts w:hint="eastAsia" w:ascii="宋体" w:hAnsi="宋体"/>
          <w:b/>
          <w:bCs/>
          <w:sz w:val="28"/>
          <w:szCs w:val="28"/>
        </w:rPr>
        <w:t>（1）考核内容</w:t>
      </w:r>
    </w:p>
    <w:p>
      <w:pPr>
        <w:ind w:firstLine="560" w:firstLineChars="200"/>
        <w:rPr>
          <w:rFonts w:ascii="宋体" w:hAnsi="宋体"/>
          <w:sz w:val="28"/>
          <w:szCs w:val="28"/>
        </w:rPr>
      </w:pPr>
      <w:r>
        <w:rPr>
          <w:rFonts w:hint="eastAsia" w:ascii="宋体" w:hAnsi="宋体"/>
          <w:sz w:val="28"/>
          <w:szCs w:val="28"/>
        </w:rPr>
        <w:t>考查硕士生对本学科专业的基础理论与专业知识的掌握程度、课程学习情况、是否具备应用所学知识进行创造性科研工作能力；考查硕士生学位论文工作准备情况，包括论文选题、文献阅读、工作难度、研究思路、预期成果与创新性、研究基础、写作能力等；考查硕士生参与学术活动情况及选题研究基础等。</w:t>
      </w:r>
    </w:p>
    <w:p>
      <w:pPr>
        <w:ind w:firstLine="562" w:firstLineChars="200"/>
        <w:rPr>
          <w:rFonts w:ascii="宋体" w:hAnsi="宋体"/>
          <w:b/>
          <w:bCs/>
          <w:sz w:val="28"/>
          <w:szCs w:val="28"/>
        </w:rPr>
      </w:pPr>
      <w:r>
        <w:rPr>
          <w:rFonts w:hint="eastAsia" w:ascii="宋体" w:hAnsi="宋体"/>
          <w:b/>
          <w:bCs/>
          <w:sz w:val="28"/>
          <w:szCs w:val="28"/>
        </w:rPr>
        <w:t>（2）开题时间及相关要求</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C"/>
      </w:r>
      <w:r>
        <w:rPr>
          <w:rFonts w:hint="eastAsia" w:ascii="宋体" w:hAnsi="宋体"/>
          <w:sz w:val="28"/>
          <w:szCs w:val="28"/>
        </w:rPr>
        <w:t>第4学期（每年6月初）学院为拟申请下一年度毕业的学生集中安排开题，学生需向学院申请和提交开题报告；</w:t>
      </w:r>
    </w:p>
    <w:p>
      <w:pPr>
        <w:ind w:firstLine="560" w:firstLineChars="200"/>
        <w:rPr>
          <w:rFonts w:ascii="宋体" w:hAnsi="宋体"/>
          <w:sz w:val="28"/>
          <w:szCs w:val="28"/>
        </w:rPr>
      </w:pPr>
      <w:r>
        <w:rPr>
          <w:rFonts w:hint="eastAsia" w:ascii="微软雅黑" w:hAnsi="微软雅黑" w:eastAsia="微软雅黑" w:cs="微软雅黑"/>
          <w:sz w:val="28"/>
          <w:szCs w:val="28"/>
        </w:rPr>
        <w:sym w:font="Wingdings" w:char="008D"/>
      </w:r>
      <w:r>
        <w:rPr>
          <w:rFonts w:hint="eastAsia" w:ascii="宋体" w:hAnsi="宋体"/>
          <w:sz w:val="28"/>
          <w:szCs w:val="28"/>
        </w:rPr>
        <w:t>开题小组组长由</w:t>
      </w:r>
      <w:r>
        <w:rPr>
          <w:rFonts w:ascii="宋体" w:hAnsi="宋体"/>
          <w:sz w:val="28"/>
          <w:szCs w:val="28"/>
        </w:rPr>
        <w:t>二级</w:t>
      </w:r>
      <w:r>
        <w:rPr>
          <w:rFonts w:hint="eastAsia" w:ascii="宋体" w:hAnsi="宋体"/>
          <w:sz w:val="28"/>
          <w:szCs w:val="28"/>
        </w:rPr>
        <w:t>学科方向带头人担任，涉及同一学科方向多小组同时开题，由学科带头人和二级学科方向带头人共同指定其他小组组长。</w:t>
      </w:r>
    </w:p>
    <w:p>
      <w:pPr>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sym w:font="Wingdings" w:char="008E"/>
      </w:r>
      <w:r>
        <w:rPr>
          <w:rFonts w:hint="eastAsia" w:ascii="宋体" w:hAnsi="宋体"/>
          <w:sz w:val="28"/>
          <w:szCs w:val="28"/>
        </w:rPr>
        <w:t>开题小组要根据开题情况，认真进行开题评价和填写“</w:t>
      </w:r>
      <w:r>
        <w:rPr>
          <w:rFonts w:hint="eastAsia" w:ascii="宋体" w:hAnsi="宋体"/>
          <w:b/>
          <w:sz w:val="28"/>
          <w:szCs w:val="28"/>
        </w:rPr>
        <w:t>开题报告单</w:t>
      </w:r>
      <w:r>
        <w:rPr>
          <w:rFonts w:hint="eastAsia" w:ascii="宋体" w:hAnsi="宋体"/>
          <w:sz w:val="28"/>
          <w:szCs w:val="28"/>
        </w:rPr>
        <w:t>”。未通过开题的同学，至少要在首次开题</w:t>
      </w:r>
      <w:r>
        <w:rPr>
          <w:rFonts w:hint="eastAsia" w:ascii="宋体" w:hAnsi="宋体"/>
          <w:b/>
          <w:sz w:val="28"/>
          <w:szCs w:val="28"/>
        </w:rPr>
        <w:t>1个月</w:t>
      </w:r>
      <w:r>
        <w:rPr>
          <w:rFonts w:hint="eastAsia" w:ascii="宋体" w:hAnsi="宋体"/>
          <w:sz w:val="28"/>
          <w:szCs w:val="28"/>
        </w:rPr>
        <w:t>后，方可再次向学院提出开题申请。学院为其举行2次或3次开题，直至开题通过方可进入论文初稿写作。</w:t>
      </w:r>
    </w:p>
    <w:p>
      <w:pPr>
        <w:ind w:firstLine="562" w:firstLineChars="200"/>
        <w:rPr>
          <w:rFonts w:ascii="宋体" w:hAnsi="宋体"/>
          <w:b/>
          <w:color w:val="0C0C0C"/>
          <w:sz w:val="28"/>
          <w:szCs w:val="28"/>
        </w:rPr>
      </w:pPr>
      <w:r>
        <w:rPr>
          <w:rFonts w:hint="eastAsia" w:ascii="宋体" w:hAnsi="宋体"/>
          <w:b/>
          <w:color w:val="0C0C0C"/>
          <w:sz w:val="28"/>
          <w:szCs w:val="28"/>
        </w:rPr>
        <w:t>（3）开题学分</w:t>
      </w:r>
    </w:p>
    <w:p>
      <w:pPr>
        <w:ind w:firstLine="560" w:firstLineChars="200"/>
        <w:rPr>
          <w:rFonts w:ascii="宋体" w:hAnsi="宋体"/>
          <w:bCs/>
          <w:color w:val="0C0C0C"/>
          <w:sz w:val="28"/>
          <w:szCs w:val="28"/>
        </w:rPr>
      </w:pPr>
      <w:r>
        <w:rPr>
          <w:rFonts w:hint="eastAsia" w:ascii="宋体" w:hAnsi="宋体"/>
          <w:bCs/>
          <w:color w:val="0C0C0C"/>
          <w:sz w:val="28"/>
          <w:szCs w:val="28"/>
        </w:rPr>
        <w:t>经过2次以上（含2次）开题的同学，成绩单中</w:t>
      </w:r>
      <w:r>
        <w:rPr>
          <w:rFonts w:hint="eastAsia" w:ascii="宋体" w:hAnsi="宋体"/>
          <w:b/>
          <w:bCs/>
          <w:color w:val="0C0C0C"/>
          <w:sz w:val="28"/>
          <w:szCs w:val="28"/>
        </w:rPr>
        <w:t>开题学分</w:t>
      </w:r>
      <w:r>
        <w:rPr>
          <w:rFonts w:hint="eastAsia" w:ascii="宋体" w:hAnsi="宋体"/>
          <w:bCs/>
          <w:color w:val="0C0C0C"/>
          <w:sz w:val="28"/>
          <w:szCs w:val="28"/>
        </w:rPr>
        <w:t>备注为“</w:t>
      </w:r>
      <w:r>
        <w:rPr>
          <w:rFonts w:hint="eastAsia" w:ascii="宋体" w:hAnsi="宋体"/>
          <w:b/>
          <w:bCs/>
          <w:color w:val="0C0C0C"/>
          <w:sz w:val="28"/>
          <w:szCs w:val="28"/>
        </w:rPr>
        <w:t>补过</w:t>
      </w:r>
      <w:r>
        <w:rPr>
          <w:rFonts w:hint="eastAsia" w:ascii="宋体" w:hAnsi="宋体"/>
          <w:bCs/>
          <w:color w:val="0C0C0C"/>
          <w:sz w:val="28"/>
          <w:szCs w:val="28"/>
        </w:rPr>
        <w:t>”。</w:t>
      </w:r>
    </w:p>
    <w:p>
      <w:pPr>
        <w:ind w:firstLine="562" w:firstLineChars="200"/>
        <w:rPr>
          <w:rFonts w:ascii="宋体" w:hAnsi="宋体"/>
          <w:b/>
          <w:bCs/>
          <w:sz w:val="28"/>
          <w:szCs w:val="28"/>
        </w:rPr>
      </w:pPr>
      <w:r>
        <w:rPr>
          <w:rFonts w:hint="eastAsia" w:ascii="宋体" w:hAnsi="宋体"/>
          <w:b/>
          <w:bCs/>
          <w:sz w:val="28"/>
          <w:szCs w:val="28"/>
        </w:rPr>
        <w:t>（4）论文选题的更换</w:t>
      </w:r>
    </w:p>
    <w:p>
      <w:pPr>
        <w:ind w:firstLine="560" w:firstLineChars="200"/>
        <w:rPr>
          <w:rFonts w:ascii="宋体" w:hAnsi="宋体"/>
          <w:sz w:val="28"/>
          <w:szCs w:val="28"/>
        </w:rPr>
      </w:pPr>
      <w:r>
        <w:rPr>
          <w:rFonts w:hint="eastAsia" w:ascii="宋体" w:hAnsi="宋体"/>
          <w:sz w:val="28"/>
          <w:szCs w:val="28"/>
        </w:rPr>
        <w:t>通过开题的论文题目和大纲，不得擅自更换，如确需更换论文选题，需经导师同意，由学生向学院提出申请（填写“</w:t>
      </w:r>
      <w:r>
        <w:rPr>
          <w:rFonts w:hint="eastAsia" w:ascii="宋体" w:hAnsi="宋体"/>
          <w:b/>
          <w:sz w:val="28"/>
          <w:szCs w:val="28"/>
        </w:rPr>
        <w:t>论文选题更换申请单</w:t>
      </w:r>
      <w:r>
        <w:rPr>
          <w:rFonts w:hint="eastAsia" w:ascii="宋体" w:hAnsi="宋体"/>
          <w:sz w:val="28"/>
          <w:szCs w:val="28"/>
        </w:rPr>
        <w:t>”存档备查），学院为其重新组织开题。</w:t>
      </w:r>
    </w:p>
    <w:p>
      <w:pPr>
        <w:ind w:firstLine="562" w:firstLineChars="200"/>
        <w:rPr>
          <w:rFonts w:ascii="宋体" w:hAnsi="宋体"/>
          <w:b/>
          <w:bCs/>
          <w:sz w:val="28"/>
          <w:szCs w:val="28"/>
        </w:rPr>
      </w:pPr>
      <w:r>
        <w:rPr>
          <w:rFonts w:hint="eastAsia" w:ascii="宋体" w:hAnsi="宋体"/>
          <w:b/>
          <w:bCs/>
          <w:sz w:val="28"/>
          <w:szCs w:val="28"/>
        </w:rPr>
        <w:t>（5）存档资料</w:t>
      </w:r>
    </w:p>
    <w:p>
      <w:pPr>
        <w:ind w:firstLine="560" w:firstLineChars="200"/>
        <w:rPr>
          <w:rFonts w:ascii="宋体" w:hAnsi="宋体"/>
          <w:sz w:val="28"/>
          <w:szCs w:val="28"/>
        </w:rPr>
      </w:pPr>
      <w:r>
        <w:rPr>
          <w:rFonts w:hint="eastAsia" w:ascii="宋体" w:hAnsi="宋体"/>
          <w:sz w:val="28"/>
          <w:szCs w:val="28"/>
        </w:rPr>
        <w:t>“</w:t>
      </w:r>
      <w:r>
        <w:rPr>
          <w:rFonts w:hint="eastAsia" w:ascii="宋体" w:hAnsi="宋体"/>
          <w:bCs/>
          <w:sz w:val="28"/>
          <w:szCs w:val="28"/>
        </w:rPr>
        <w:t>开题报告</w:t>
      </w:r>
      <w:r>
        <w:rPr>
          <w:rFonts w:hint="eastAsia" w:ascii="宋体" w:hAnsi="宋体"/>
          <w:sz w:val="28"/>
          <w:szCs w:val="28"/>
        </w:rPr>
        <w:t>”、“开题结果报告单”、“‘修改后通过’的开题报告”、“</w:t>
      </w:r>
      <w:r>
        <w:rPr>
          <w:rFonts w:hint="eastAsia" w:ascii="宋体" w:hAnsi="宋体"/>
          <w:bCs/>
          <w:sz w:val="28"/>
          <w:szCs w:val="28"/>
        </w:rPr>
        <w:t>开题记录</w:t>
      </w:r>
      <w:r>
        <w:rPr>
          <w:rFonts w:hint="eastAsia" w:ascii="宋体" w:hAnsi="宋体"/>
          <w:sz w:val="28"/>
          <w:szCs w:val="28"/>
        </w:rPr>
        <w:t>”要作为存档材料留存备查。</w:t>
      </w:r>
    </w:p>
    <w:p>
      <w:pPr>
        <w:ind w:firstLine="562" w:firstLineChars="200"/>
        <w:rPr>
          <w:rFonts w:ascii="宋体" w:hAnsi="宋体"/>
          <w:b/>
          <w:sz w:val="28"/>
          <w:szCs w:val="28"/>
        </w:rPr>
      </w:pPr>
      <w:r>
        <w:rPr>
          <w:rFonts w:hint="eastAsia" w:ascii="宋体" w:hAnsi="宋体"/>
          <w:b/>
          <w:sz w:val="28"/>
          <w:szCs w:val="28"/>
        </w:rPr>
        <w:t>2.预答辩</w:t>
      </w:r>
    </w:p>
    <w:p>
      <w:pPr>
        <w:ind w:firstLine="560" w:firstLineChars="200"/>
        <w:rPr>
          <w:rFonts w:ascii="宋体" w:hAnsi="宋体"/>
          <w:sz w:val="28"/>
          <w:szCs w:val="28"/>
        </w:rPr>
      </w:pPr>
      <w:r>
        <w:rPr>
          <w:rFonts w:hint="eastAsia" w:ascii="宋体" w:hAnsi="宋体"/>
          <w:sz w:val="28"/>
          <w:szCs w:val="28"/>
        </w:rPr>
        <w:t>学院每年在12月最后1周为下一年度准备参加学位论文答辩的学生举行预答辩。相关要求如下：</w:t>
      </w:r>
    </w:p>
    <w:p>
      <w:pPr>
        <w:ind w:firstLine="560" w:firstLineChars="200"/>
        <w:rPr>
          <w:rFonts w:ascii="宋体" w:hAnsi="宋体"/>
          <w:sz w:val="28"/>
          <w:szCs w:val="28"/>
        </w:rPr>
      </w:pPr>
      <w:r>
        <w:rPr>
          <w:rFonts w:hint="eastAsia" w:ascii="宋体" w:hAnsi="宋体"/>
          <w:sz w:val="28"/>
          <w:szCs w:val="28"/>
        </w:rPr>
        <w:t>（1）预答辩小组组长由</w:t>
      </w:r>
      <w:r>
        <w:rPr>
          <w:rFonts w:ascii="宋体" w:hAnsi="宋体"/>
          <w:sz w:val="28"/>
          <w:szCs w:val="28"/>
        </w:rPr>
        <w:t>二级</w:t>
      </w:r>
      <w:r>
        <w:rPr>
          <w:rFonts w:hint="eastAsia" w:ascii="宋体" w:hAnsi="宋体"/>
          <w:sz w:val="28"/>
          <w:szCs w:val="28"/>
        </w:rPr>
        <w:t>学科方向带头人担任，涉及同一学科方向多小组同时预答辩，由学科带头人和二级学科方向带头人共同指定其它小组组长。</w:t>
      </w:r>
    </w:p>
    <w:p>
      <w:pPr>
        <w:ind w:firstLine="560" w:firstLineChars="200"/>
        <w:rPr>
          <w:rFonts w:ascii="宋体" w:hAnsi="宋体"/>
          <w:sz w:val="28"/>
          <w:szCs w:val="28"/>
        </w:rPr>
      </w:pPr>
      <w:r>
        <w:rPr>
          <w:rFonts w:hint="eastAsia" w:ascii="宋体" w:hAnsi="宋体"/>
          <w:sz w:val="28"/>
          <w:szCs w:val="28"/>
        </w:rPr>
        <w:t>（2）参加预答辩的同学需在指定时间向学院提交预答辩论文稿，逾期不交者视为自动放弃参加预答辩。</w:t>
      </w:r>
    </w:p>
    <w:p>
      <w:pPr>
        <w:ind w:firstLine="560" w:firstLineChars="200"/>
        <w:rPr>
          <w:rFonts w:ascii="宋体" w:hAnsi="宋体"/>
          <w:sz w:val="28"/>
          <w:szCs w:val="28"/>
        </w:rPr>
      </w:pPr>
      <w:r>
        <w:rPr>
          <w:rFonts w:hint="eastAsia" w:ascii="宋体" w:hAnsi="宋体"/>
          <w:sz w:val="28"/>
          <w:szCs w:val="28"/>
        </w:rPr>
        <w:t>（3）预答辩程序：</w:t>
      </w:r>
    </w:p>
    <w:p>
      <w:pPr>
        <w:ind w:firstLine="560" w:firstLineChars="200"/>
        <w:rPr>
          <w:rFonts w:ascii="宋体" w:hAnsi="宋体"/>
          <w:sz w:val="28"/>
          <w:szCs w:val="28"/>
        </w:rPr>
      </w:pPr>
      <w:r>
        <w:rPr>
          <w:rFonts w:hint="eastAsia" w:ascii="宋体" w:hAnsi="宋体"/>
          <w:sz w:val="28"/>
          <w:szCs w:val="28"/>
        </w:rPr>
        <w:t>——学生介绍论文完成情况、存在的主要问题和拟解决的疑难问题；</w:t>
      </w:r>
    </w:p>
    <w:p>
      <w:pPr>
        <w:ind w:firstLine="560" w:firstLineChars="200"/>
        <w:rPr>
          <w:rFonts w:ascii="宋体" w:hAnsi="宋体"/>
          <w:sz w:val="28"/>
          <w:szCs w:val="28"/>
        </w:rPr>
      </w:pPr>
      <w:r>
        <w:rPr>
          <w:rFonts w:hint="eastAsia" w:ascii="宋体" w:hAnsi="宋体"/>
          <w:sz w:val="28"/>
          <w:szCs w:val="28"/>
        </w:rPr>
        <w:t>——答辩教师根据论文进行评价和提问；</w:t>
      </w:r>
    </w:p>
    <w:p>
      <w:pPr>
        <w:ind w:firstLine="560" w:firstLineChars="200"/>
        <w:rPr>
          <w:rFonts w:ascii="宋体" w:hAnsi="宋体"/>
          <w:sz w:val="28"/>
          <w:szCs w:val="28"/>
        </w:rPr>
      </w:pPr>
      <w:r>
        <w:rPr>
          <w:rFonts w:hint="eastAsia" w:ascii="宋体" w:hAnsi="宋体"/>
          <w:sz w:val="28"/>
          <w:szCs w:val="28"/>
        </w:rPr>
        <w:t>——学生回答答辩教师的提问；</w:t>
      </w:r>
    </w:p>
    <w:p>
      <w:pPr>
        <w:ind w:firstLine="560" w:firstLineChars="200"/>
        <w:rPr>
          <w:rFonts w:ascii="宋体" w:hAnsi="宋体"/>
          <w:color w:val="FF0000"/>
          <w:sz w:val="28"/>
          <w:szCs w:val="28"/>
        </w:rPr>
      </w:pPr>
      <w:r>
        <w:rPr>
          <w:rFonts w:hint="eastAsia" w:ascii="宋体" w:hAnsi="宋体"/>
          <w:sz w:val="28"/>
          <w:szCs w:val="28"/>
        </w:rPr>
        <w:t>——答辩教师根据论文完成情况和问题回答情况进行打分，得分排在答辩小组后</w:t>
      </w:r>
      <w:r>
        <w:rPr>
          <w:rFonts w:hint="eastAsia" w:ascii="宋体" w:hAnsi="宋体"/>
          <w:b/>
          <w:sz w:val="28"/>
          <w:szCs w:val="28"/>
        </w:rPr>
        <w:t>20%</w:t>
      </w:r>
      <w:r>
        <w:rPr>
          <w:rFonts w:hint="eastAsia" w:ascii="宋体" w:hAnsi="宋体"/>
          <w:sz w:val="28"/>
          <w:szCs w:val="28"/>
        </w:rPr>
        <w:t>（根据答辩小组人数，进行四舍五入，取整数；不占抽查名额）的</w:t>
      </w:r>
      <w:r>
        <w:rPr>
          <w:rFonts w:hint="eastAsia" w:ascii="宋体" w:hAnsi="宋体"/>
          <w:b/>
          <w:bCs/>
          <w:sz w:val="28"/>
          <w:szCs w:val="28"/>
        </w:rPr>
        <w:t>论文质量强化方案如下</w:t>
      </w:r>
      <w:r>
        <w:rPr>
          <w:rFonts w:hint="eastAsia" w:ascii="宋体" w:hAnsi="宋体"/>
          <w:sz w:val="28"/>
          <w:szCs w:val="28"/>
        </w:rPr>
        <w:t>：</w:t>
      </w:r>
    </w:p>
    <w:p>
      <w:pPr>
        <w:ind w:firstLine="562" w:firstLineChars="200"/>
        <w:rPr>
          <w:rFonts w:ascii="宋体" w:hAnsi="宋体"/>
          <w:b/>
          <w:sz w:val="28"/>
          <w:szCs w:val="28"/>
        </w:rPr>
      </w:pPr>
      <w:r>
        <w:rPr>
          <w:rFonts w:hint="eastAsia" w:ascii="宋体" w:hAnsi="宋体"/>
          <w:b/>
          <w:sz w:val="28"/>
          <w:szCs w:val="28"/>
        </w:rPr>
        <w:t>——直接参加外审。</w:t>
      </w:r>
    </w:p>
    <w:p>
      <w:pPr>
        <w:ind w:firstLine="560" w:firstLineChars="200"/>
        <w:rPr>
          <w:rFonts w:ascii="宋体" w:hAnsi="宋体"/>
          <w:sz w:val="28"/>
          <w:szCs w:val="28"/>
        </w:rPr>
      </w:pPr>
      <w:r>
        <w:rPr>
          <w:rFonts w:hint="eastAsia" w:ascii="宋体" w:hAnsi="宋体"/>
          <w:sz w:val="28"/>
          <w:szCs w:val="28"/>
        </w:rPr>
        <w:t>——增加一名评阅教师。</w:t>
      </w:r>
    </w:p>
    <w:p>
      <w:pPr>
        <w:ind w:firstLine="560" w:firstLineChars="200"/>
        <w:rPr>
          <w:rFonts w:ascii="宋体" w:hAnsi="宋体"/>
          <w:sz w:val="28"/>
          <w:szCs w:val="28"/>
        </w:rPr>
      </w:pPr>
      <w:r>
        <w:rPr>
          <w:rFonts w:hint="eastAsia" w:ascii="宋体" w:hAnsi="宋体"/>
          <w:sz w:val="28"/>
          <w:szCs w:val="28"/>
        </w:rPr>
        <w:t>——学术委员会专门审议。</w:t>
      </w:r>
    </w:p>
    <w:p>
      <w:pPr>
        <w:ind w:firstLine="560" w:firstLineChars="200"/>
        <w:rPr>
          <w:rFonts w:ascii="宋体" w:hAnsi="宋体"/>
          <w:sz w:val="28"/>
          <w:szCs w:val="28"/>
        </w:rPr>
      </w:pPr>
      <w:r>
        <w:rPr>
          <w:rFonts w:hint="eastAsia" w:ascii="宋体" w:hAnsi="宋体"/>
          <w:sz w:val="28"/>
          <w:szCs w:val="28"/>
        </w:rPr>
        <w:t>——延期半年答辩。</w:t>
      </w:r>
    </w:p>
    <w:p>
      <w:pPr>
        <w:ind w:firstLine="560" w:firstLineChars="200"/>
        <w:rPr>
          <w:rFonts w:ascii="宋体" w:hAnsi="宋体"/>
          <w:sz w:val="28"/>
          <w:szCs w:val="28"/>
        </w:rPr>
      </w:pPr>
      <w:r>
        <w:rPr>
          <w:rFonts w:hint="eastAsia" w:ascii="宋体" w:hAnsi="宋体"/>
          <w:sz w:val="28"/>
          <w:szCs w:val="28"/>
        </w:rPr>
        <w:t>2019级新生执行第一种方案即直接安排参加外审；2017级和2018级将根据学科整改需要选择执行其中一种方案。</w:t>
      </w:r>
    </w:p>
    <w:p>
      <w:pPr>
        <w:ind w:firstLine="560" w:firstLineChars="200"/>
        <w:rPr>
          <w:rFonts w:ascii="宋体" w:hAnsi="宋体"/>
          <w:sz w:val="28"/>
          <w:szCs w:val="28"/>
        </w:rPr>
      </w:pPr>
      <w:r>
        <w:rPr>
          <w:rFonts w:hint="eastAsia" w:ascii="宋体" w:hAnsi="宋体"/>
          <w:sz w:val="28"/>
          <w:szCs w:val="28"/>
        </w:rPr>
        <w:t>（4）不参加预答辩视为自动延期毕业，期限至少半年。</w:t>
      </w:r>
    </w:p>
    <w:p>
      <w:pPr>
        <w:ind w:firstLine="562" w:firstLineChars="200"/>
        <w:rPr>
          <w:rFonts w:ascii="宋体" w:hAnsi="宋体"/>
          <w:b/>
          <w:sz w:val="28"/>
          <w:szCs w:val="28"/>
        </w:rPr>
      </w:pPr>
      <w:r>
        <w:rPr>
          <w:rFonts w:hint="eastAsia" w:ascii="宋体" w:hAnsi="宋体"/>
          <w:b/>
          <w:sz w:val="28"/>
          <w:szCs w:val="28"/>
        </w:rPr>
        <w:t>3.论文评阅</w:t>
      </w:r>
    </w:p>
    <w:p>
      <w:pPr>
        <w:ind w:firstLine="560" w:firstLineChars="200"/>
        <w:rPr>
          <w:rFonts w:ascii="宋体" w:hAnsi="宋体"/>
          <w:sz w:val="28"/>
          <w:szCs w:val="28"/>
        </w:rPr>
      </w:pPr>
      <w:r>
        <w:rPr>
          <w:rFonts w:hint="eastAsia" w:ascii="宋体" w:hAnsi="宋体"/>
          <w:sz w:val="28"/>
          <w:szCs w:val="28"/>
        </w:rPr>
        <w:t>重点加强内审评阅的管理和要求。具体规定如下：</w:t>
      </w:r>
    </w:p>
    <w:p>
      <w:pPr>
        <w:ind w:firstLine="560" w:firstLineChars="200"/>
        <w:rPr>
          <w:rFonts w:ascii="宋体" w:hAnsi="宋体"/>
          <w:sz w:val="28"/>
          <w:szCs w:val="28"/>
        </w:rPr>
      </w:pPr>
      <w:r>
        <w:rPr>
          <w:rFonts w:hint="eastAsia" w:ascii="宋体" w:hAnsi="宋体"/>
          <w:sz w:val="28"/>
          <w:szCs w:val="28"/>
        </w:rPr>
        <w:t>（1）与研究生院外审同步安排内审，严格实行“</w:t>
      </w:r>
      <w:r>
        <w:rPr>
          <w:rFonts w:hint="eastAsia" w:ascii="宋体" w:hAnsi="宋体"/>
          <w:b/>
          <w:sz w:val="28"/>
          <w:szCs w:val="28"/>
        </w:rPr>
        <w:t>双盲</w:t>
      </w:r>
      <w:r>
        <w:rPr>
          <w:rFonts w:hint="eastAsia" w:ascii="宋体" w:hAnsi="宋体"/>
          <w:sz w:val="28"/>
          <w:szCs w:val="28"/>
        </w:rPr>
        <w:t xml:space="preserve">”评审制度（评阅论文的匿名处理和评阅意见书的匿名处理，由学院指定专人统一安排，并要签订严格的保密协议，违规者比照相关工作规定处理）。      </w:t>
      </w:r>
    </w:p>
    <w:p>
      <w:pPr>
        <w:ind w:firstLine="560" w:firstLineChars="200"/>
        <w:rPr>
          <w:rFonts w:ascii="宋体" w:hAnsi="宋体"/>
          <w:sz w:val="28"/>
          <w:szCs w:val="28"/>
        </w:rPr>
      </w:pPr>
      <w:r>
        <w:rPr>
          <w:rFonts w:hint="eastAsia" w:ascii="宋体" w:hAnsi="宋体"/>
          <w:sz w:val="28"/>
          <w:szCs w:val="28"/>
        </w:rPr>
        <w:t>（2）充分尊重内审评阅教师的意见、建议和评阅结论，内审评阅要求和评阅结论与外审专家的评阅要求和评阅结论享有</w:t>
      </w:r>
      <w:r>
        <w:rPr>
          <w:rFonts w:hint="eastAsia" w:ascii="宋体" w:hAnsi="宋体"/>
          <w:b/>
          <w:sz w:val="28"/>
          <w:szCs w:val="28"/>
        </w:rPr>
        <w:t>同等效力</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（3）学院根据教师所属二级学科安排评阅，具体评阅要求按照“学位论文评阅意见书”执行。学院仅向论文作者和导师公布评阅意见、建议和结论，对于论文评阅者实行严格保密制度。</w:t>
      </w:r>
    </w:p>
    <w:p>
      <w:pPr>
        <w:ind w:firstLine="560" w:firstLineChars="200"/>
        <w:rPr>
          <w:rFonts w:ascii="宋体" w:hAnsi="宋体"/>
          <w:sz w:val="28"/>
          <w:szCs w:val="28"/>
        </w:rPr>
      </w:pPr>
      <w:r>
        <w:rPr>
          <w:rFonts w:hint="eastAsia" w:ascii="宋体" w:hAnsi="宋体"/>
          <w:sz w:val="28"/>
          <w:szCs w:val="28"/>
        </w:rPr>
        <w:t>（4）“修改后再送审”，至少需要经过</w:t>
      </w:r>
      <w:r>
        <w:rPr>
          <w:rFonts w:hint="eastAsia" w:ascii="宋体" w:hAnsi="宋体"/>
          <w:b/>
          <w:sz w:val="28"/>
          <w:szCs w:val="28"/>
        </w:rPr>
        <w:t>2周</w:t>
      </w:r>
      <w:r>
        <w:rPr>
          <w:rFonts w:hint="eastAsia" w:ascii="宋体" w:hAnsi="宋体"/>
          <w:sz w:val="28"/>
          <w:szCs w:val="28"/>
        </w:rPr>
        <w:t>修改后，方可为其重新安排送审。</w:t>
      </w:r>
    </w:p>
    <w:p>
      <w:pPr>
        <w:ind w:firstLine="560" w:firstLineChars="200"/>
        <w:rPr>
          <w:rFonts w:ascii="宋体" w:hAnsi="宋体"/>
          <w:sz w:val="28"/>
          <w:szCs w:val="28"/>
        </w:rPr>
      </w:pPr>
      <w:r>
        <w:rPr>
          <w:rFonts w:hint="eastAsia" w:ascii="宋体" w:hAnsi="宋体"/>
          <w:sz w:val="28"/>
          <w:szCs w:val="28"/>
        </w:rPr>
        <w:t>（5）统一实行网上评阅，如评阅教师有特殊需求可以为其制作纸质版评阅论文。</w:t>
      </w:r>
    </w:p>
    <w:p>
      <w:pPr>
        <w:ind w:firstLine="562" w:firstLineChars="200"/>
        <w:rPr>
          <w:rFonts w:ascii="宋体" w:hAnsi="宋体"/>
          <w:b/>
          <w:sz w:val="28"/>
          <w:szCs w:val="28"/>
        </w:rPr>
      </w:pPr>
      <w:r>
        <w:rPr>
          <w:rFonts w:hint="eastAsia" w:ascii="宋体" w:hAnsi="宋体"/>
          <w:b/>
          <w:sz w:val="28"/>
          <w:szCs w:val="28"/>
        </w:rPr>
        <w:t>4.论文答辩</w:t>
      </w:r>
    </w:p>
    <w:p>
      <w:pPr>
        <w:ind w:firstLine="562" w:firstLineChars="200"/>
        <w:rPr>
          <w:rFonts w:ascii="宋体" w:hAnsi="宋体"/>
          <w:b/>
          <w:sz w:val="28"/>
          <w:szCs w:val="28"/>
        </w:rPr>
      </w:pPr>
      <w:r>
        <w:rPr>
          <w:rFonts w:hint="eastAsia" w:ascii="宋体" w:hAnsi="宋体"/>
          <w:b/>
          <w:sz w:val="28"/>
          <w:szCs w:val="28"/>
        </w:rPr>
        <w:t>（1）答辩资格审核</w:t>
      </w:r>
    </w:p>
    <w:p>
      <w:pPr>
        <w:ind w:firstLine="560" w:firstLineChars="200"/>
        <w:rPr>
          <w:rFonts w:ascii="宋体" w:hAnsi="宋体"/>
          <w:sz w:val="28"/>
          <w:szCs w:val="28"/>
        </w:rPr>
      </w:pPr>
      <w:r>
        <w:rPr>
          <w:rFonts w:hint="eastAsia" w:ascii="宋体" w:hAnsi="宋体"/>
          <w:sz w:val="28"/>
          <w:szCs w:val="28"/>
        </w:rPr>
        <w:t>对申请答辩学生进行如下四个方面的条件审核：</w:t>
      </w:r>
    </w:p>
    <w:p>
      <w:pPr>
        <w:ind w:firstLine="560" w:firstLineChars="200"/>
        <w:rPr>
          <w:rFonts w:ascii="宋体" w:hAnsi="宋体"/>
          <w:sz w:val="28"/>
          <w:szCs w:val="28"/>
        </w:rPr>
      </w:pPr>
      <w:r>
        <w:rPr>
          <w:rFonts w:hint="eastAsia" w:ascii="宋体" w:hAnsi="宋体"/>
          <w:sz w:val="28"/>
          <w:szCs w:val="28"/>
        </w:rPr>
        <w:t>修满规定学分；完成实践任务且成绩合格；完成学院科研任务要求；导师认为该论文达到学位论文规定水平同意答辩。</w:t>
      </w:r>
    </w:p>
    <w:p>
      <w:pPr>
        <w:ind w:firstLine="562" w:firstLineChars="200"/>
        <w:rPr>
          <w:rFonts w:ascii="宋体" w:hAnsi="宋体"/>
          <w:sz w:val="28"/>
          <w:szCs w:val="28"/>
        </w:rPr>
      </w:pPr>
      <w:r>
        <w:rPr>
          <w:rFonts w:hint="eastAsia" w:ascii="宋体" w:hAnsi="宋体"/>
          <w:b/>
          <w:sz w:val="28"/>
          <w:szCs w:val="28"/>
        </w:rPr>
        <w:t>上述四个条件缺一不可。</w:t>
      </w:r>
    </w:p>
    <w:p>
      <w:pPr>
        <w:ind w:firstLine="551" w:firstLineChars="196"/>
        <w:rPr>
          <w:rFonts w:ascii="宋体" w:hAnsi="宋体"/>
          <w:b/>
          <w:sz w:val="28"/>
          <w:szCs w:val="28"/>
        </w:rPr>
      </w:pPr>
      <w:r>
        <w:rPr>
          <w:rFonts w:hint="eastAsia" w:ascii="宋体" w:hAnsi="宋体"/>
          <w:b/>
          <w:sz w:val="28"/>
          <w:szCs w:val="28"/>
        </w:rPr>
        <w:t>（2）答辩过程中对论文评阅意见修改状况的说明和审查</w:t>
      </w:r>
    </w:p>
    <w:p>
      <w:pPr>
        <w:ind w:firstLine="560" w:firstLineChars="200"/>
        <w:rPr>
          <w:rFonts w:ascii="宋体" w:hAnsi="宋体"/>
          <w:sz w:val="28"/>
          <w:szCs w:val="28"/>
        </w:rPr>
      </w:pPr>
      <w:r>
        <w:rPr>
          <w:rFonts w:hint="eastAsia" w:ascii="宋体" w:hAnsi="宋体"/>
          <w:sz w:val="28"/>
          <w:szCs w:val="28"/>
        </w:rPr>
        <w:t>学院将把每名学生的论文评阅意见提交给答辩小组；答辩者需对论文评阅“意见”或“建议”的“采纳”或“不予采纳”情况进行书面说明；答辩小组要对答辩者的“说明”进行审查。</w:t>
      </w:r>
    </w:p>
    <w:p>
      <w:pPr>
        <w:rPr>
          <w:sz w:val="28"/>
          <w:szCs w:val="28"/>
        </w:rPr>
      </w:pPr>
      <w:r>
        <w:rPr>
          <w:rFonts w:hint="eastAsia"/>
        </w:rPr>
        <w:t xml:space="preserve">     </w:t>
      </w:r>
      <w:r>
        <w:rPr>
          <w:rFonts w:hint="eastAsia"/>
          <w:sz w:val="28"/>
          <w:szCs w:val="28"/>
        </w:rPr>
        <w:t>关于上述各项未述及的内容按照学校及上级主管部门的相关规定执行，本规定中的内容如与学校及上级主管部门的相关规定相互矛盾，以学校及上级主管部门的相关规定为准执行。</w:t>
      </w:r>
    </w:p>
    <w:p>
      <w:pPr>
        <w:ind w:firstLine="560" w:firstLineChars="200"/>
        <w:rPr>
          <w:rFonts w:ascii="宋体" w:hAnsi="宋体"/>
          <w:sz w:val="28"/>
          <w:szCs w:val="28"/>
        </w:rPr>
      </w:pPr>
      <w:r>
        <w:rPr>
          <w:rFonts w:hint="eastAsia" w:ascii="宋体" w:hAnsi="宋体"/>
          <w:sz w:val="28"/>
          <w:szCs w:val="28"/>
        </w:rPr>
        <w:t>该规定自2019年9月1日开始施行。</w:t>
      </w:r>
    </w:p>
    <w:p>
      <w:pPr>
        <w:rPr>
          <w:rFonts w:ascii="宋体" w:hAnsi="宋体"/>
          <w:sz w:val="28"/>
          <w:szCs w:val="28"/>
        </w:rPr>
      </w:pPr>
    </w:p>
    <w:p>
      <w:pPr>
        <w:adjustRightInd w:val="0"/>
        <w:snapToGrid w:val="0"/>
        <w:spacing w:line="360" w:lineRule="auto"/>
        <w:ind w:firstLine="4200" w:firstLineChars="1500"/>
        <w:rPr>
          <w:rFonts w:asciiTheme="minorEastAsia" w:hAnsiTheme="minorEastAsia" w:eastAsiaTheme="minorEastAsia"/>
          <w:sz w:val="28"/>
          <w:szCs w:val="28"/>
        </w:rPr>
      </w:pPr>
      <w:r>
        <w:rPr>
          <w:rFonts w:hint="eastAsia" w:asciiTheme="minorEastAsia" w:hAnsiTheme="minorEastAsia" w:eastAsiaTheme="minorEastAsia"/>
          <w:sz w:val="28"/>
          <w:szCs w:val="28"/>
        </w:rPr>
        <w:t>辽宁师范大学马克思主义学院</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2019年9月1日</w:t>
      </w:r>
    </w:p>
    <w:p>
      <w:pPr>
        <w:adjustRightInd w:val="0"/>
        <w:snapToGrid w:val="0"/>
        <w:spacing w:line="360" w:lineRule="auto"/>
        <w:ind w:firstLine="562" w:firstLineChars="200"/>
        <w:rPr>
          <w:rFonts w:ascii="黑体" w:hAnsi="黑体" w:eastAsia="黑体" w:cs="黑体"/>
          <w:b/>
          <w:bCs/>
          <w:sz w:val="28"/>
          <w:szCs w:val="28"/>
        </w:rPr>
      </w:pPr>
    </w:p>
    <w:p>
      <w:pPr>
        <w:adjustRightInd w:val="0"/>
        <w:snapToGrid w:val="0"/>
        <w:spacing w:line="360" w:lineRule="auto"/>
        <w:rPr>
          <w:sz w:val="28"/>
          <w:szCs w:val="28"/>
        </w:rPr>
      </w:pPr>
      <w:r>
        <w:rPr>
          <w:rFonts w:hint="eastAsia" w:ascii="黑体" w:hAnsi="黑体" w:eastAsia="黑体" w:cs="黑体"/>
          <w:b/>
          <w:bCs/>
          <w:sz w:val="28"/>
          <w:szCs w:val="28"/>
        </w:rPr>
        <w:t>说明：</w:t>
      </w:r>
      <w:r>
        <w:rPr>
          <w:rFonts w:hint="eastAsia" w:cs="黑体" w:asciiTheme="minorEastAsia" w:hAnsiTheme="minorEastAsia" w:eastAsiaTheme="minorEastAsia"/>
          <w:bCs/>
          <w:sz w:val="28"/>
          <w:szCs w:val="28"/>
        </w:rPr>
        <w:t>学术型硕士研究生</w:t>
      </w:r>
      <w:r>
        <w:rPr>
          <w:rFonts w:hint="eastAsia" w:cs="黑体" w:asciiTheme="minorEastAsia" w:hAnsiTheme="minorEastAsia" w:eastAsiaTheme="minorEastAsia"/>
          <w:bCs/>
          <w:sz w:val="28"/>
          <w:szCs w:val="28"/>
          <w:lang w:eastAsia="zh-CN"/>
        </w:rPr>
        <w:t>培养与管理</w:t>
      </w:r>
      <w:r>
        <w:rPr>
          <w:rFonts w:hint="eastAsia" w:cs="黑体" w:asciiTheme="minorEastAsia" w:hAnsiTheme="minorEastAsia" w:eastAsiaTheme="minorEastAsia"/>
          <w:bCs/>
          <w:sz w:val="28"/>
          <w:szCs w:val="28"/>
        </w:rPr>
        <w:t>的</w:t>
      </w:r>
      <w:r>
        <w:rPr>
          <w:rFonts w:hint="eastAsia" w:ascii="宋体" w:hAnsi="宋体" w:eastAsiaTheme="minorEastAsia"/>
          <w:sz w:val="28"/>
          <w:szCs w:val="28"/>
          <w:lang w:eastAsia="zh-CN"/>
        </w:rPr>
        <w:t>其它</w:t>
      </w:r>
      <w:r>
        <w:rPr>
          <w:rFonts w:hint="eastAsia" w:ascii="宋体" w:hAnsi="宋体"/>
          <w:sz w:val="28"/>
          <w:szCs w:val="28"/>
        </w:rPr>
        <w:t>相关规定</w:t>
      </w:r>
      <w:r>
        <w:rPr>
          <w:rFonts w:hint="eastAsia" w:ascii="宋体" w:hAnsi="宋体"/>
          <w:sz w:val="28"/>
          <w:szCs w:val="28"/>
          <w:lang w:eastAsia="zh-CN"/>
        </w:rPr>
        <w:t>请</w:t>
      </w:r>
      <w:bookmarkStart w:id="0" w:name="_GoBack"/>
      <w:bookmarkEnd w:id="0"/>
      <w:r>
        <w:rPr>
          <w:rFonts w:hint="eastAsia" w:ascii="宋体" w:hAnsi="宋体"/>
          <w:sz w:val="28"/>
          <w:szCs w:val="28"/>
        </w:rPr>
        <w:t>参见《</w:t>
      </w:r>
      <w:r>
        <w:rPr>
          <w:rFonts w:hint="eastAsia"/>
          <w:sz w:val="28"/>
          <w:szCs w:val="28"/>
        </w:rPr>
        <w:t>研究生管理手册》“</w:t>
      </w:r>
      <w:r>
        <w:rPr>
          <w:rFonts w:hint="eastAsia" w:ascii="黑体" w:hAnsi="黑体" w:eastAsia="黑体" w:cs="黑体"/>
          <w:b/>
          <w:bCs/>
          <w:sz w:val="28"/>
          <w:szCs w:val="28"/>
        </w:rPr>
        <w:t>培养与学位篇</w:t>
      </w:r>
      <w:r>
        <w:rPr>
          <w:rFonts w:hint="eastAsia"/>
          <w:sz w:val="28"/>
          <w:szCs w:val="28"/>
        </w:rPr>
        <w:t>”之1-3、5-6、8、11-12、13-19。</w:t>
      </w:r>
    </w:p>
    <w:p>
      <w:pPr>
        <w:rPr>
          <w:b/>
          <w:color w:val="FF0000"/>
          <w:sz w:val="28"/>
          <w:szCs w:val="28"/>
        </w:rPr>
      </w:pPr>
      <w:r>
        <w:rPr>
          <w:rFonts w:hint="eastAsia"/>
          <w:b/>
          <w:color w:val="FF0000"/>
          <w:sz w:val="28"/>
          <w:szCs w:val="28"/>
        </w:rPr>
        <w:t>附件：</w:t>
      </w:r>
    </w:p>
    <w:p>
      <w:pPr>
        <w:rPr>
          <w:sz w:val="28"/>
          <w:szCs w:val="28"/>
        </w:rPr>
      </w:pPr>
      <w:r>
        <w:rPr>
          <w:rFonts w:hint="eastAsia"/>
          <w:sz w:val="28"/>
          <w:szCs w:val="28"/>
        </w:rPr>
        <w:t>1.专业培养方案</w:t>
      </w:r>
    </w:p>
    <w:p>
      <w:pPr>
        <w:rPr>
          <w:sz w:val="28"/>
          <w:szCs w:val="28"/>
        </w:rPr>
      </w:pPr>
      <w:r>
        <w:rPr>
          <w:rFonts w:hint="eastAsia"/>
          <w:sz w:val="28"/>
          <w:szCs w:val="28"/>
        </w:rPr>
        <w:t>2.教学及考试用书</w:t>
      </w:r>
    </w:p>
    <w:p>
      <w:pPr>
        <w:rPr>
          <w:sz w:val="28"/>
          <w:szCs w:val="28"/>
        </w:rPr>
      </w:pPr>
      <w:r>
        <w:rPr>
          <w:rFonts w:hint="eastAsia"/>
          <w:sz w:val="28"/>
          <w:szCs w:val="28"/>
        </w:rPr>
        <w:t>3.“底线”必读书目及考试用书目录</w:t>
      </w:r>
    </w:p>
    <w:p>
      <w:pPr>
        <w:rPr>
          <w:sz w:val="28"/>
          <w:szCs w:val="28"/>
        </w:rPr>
      </w:pPr>
      <w:r>
        <w:rPr>
          <w:rFonts w:hint="eastAsia"/>
          <w:sz w:val="28"/>
          <w:szCs w:val="28"/>
        </w:rPr>
        <w:t>4.开题报告书</w:t>
      </w:r>
    </w:p>
    <w:p>
      <w:pPr>
        <w:rPr>
          <w:sz w:val="28"/>
          <w:szCs w:val="28"/>
        </w:rPr>
      </w:pPr>
      <w:r>
        <w:rPr>
          <w:rFonts w:hint="eastAsia"/>
          <w:sz w:val="28"/>
          <w:szCs w:val="28"/>
        </w:rPr>
        <w:t>5.学位论文开题报告单</w:t>
      </w:r>
    </w:p>
    <w:p>
      <w:pPr>
        <w:rPr>
          <w:sz w:val="28"/>
          <w:szCs w:val="28"/>
        </w:rPr>
      </w:pPr>
      <w:r>
        <w:rPr>
          <w:rFonts w:hint="eastAsia"/>
          <w:sz w:val="28"/>
          <w:szCs w:val="28"/>
        </w:rPr>
        <w:t>6.预答辩小组总体评价表</w:t>
      </w:r>
    </w:p>
    <w:p>
      <w:pPr>
        <w:rPr>
          <w:sz w:val="28"/>
          <w:szCs w:val="28"/>
        </w:rPr>
      </w:pPr>
      <w:r>
        <w:rPr>
          <w:rFonts w:hint="eastAsia"/>
          <w:sz w:val="28"/>
          <w:szCs w:val="28"/>
        </w:rPr>
        <w:t>7.学位论文预答辩记录表</w:t>
      </w:r>
    </w:p>
    <w:p>
      <w:pPr>
        <w:rPr>
          <w:sz w:val="28"/>
          <w:szCs w:val="28"/>
        </w:rPr>
      </w:pPr>
      <w:r>
        <w:rPr>
          <w:rFonts w:hint="eastAsia"/>
          <w:sz w:val="28"/>
          <w:szCs w:val="28"/>
        </w:rPr>
        <w:t>8.学位论文预答辩赋分表</w:t>
      </w:r>
    </w:p>
    <w:p>
      <w:pPr>
        <w:rPr>
          <w:sz w:val="28"/>
          <w:szCs w:val="28"/>
        </w:rPr>
      </w:pPr>
      <w:r>
        <w:rPr>
          <w:rFonts w:hint="eastAsia"/>
          <w:sz w:val="28"/>
          <w:szCs w:val="28"/>
        </w:rPr>
        <w:t>9.学位论文预答辩得分统计表</w:t>
      </w:r>
    </w:p>
    <w:p>
      <w:pPr>
        <w:rPr>
          <w:rFonts w:hint="eastAsia" w:eastAsia="宋体"/>
          <w:sz w:val="28"/>
          <w:szCs w:val="28"/>
          <w:lang w:eastAsia="zh-CN"/>
        </w:rPr>
      </w:pPr>
      <w:r>
        <w:rPr>
          <w:rFonts w:hint="eastAsia"/>
          <w:sz w:val="28"/>
          <w:szCs w:val="28"/>
        </w:rPr>
        <w:t>10.论文格式</w:t>
      </w:r>
      <w:r>
        <w:rPr>
          <w:rFonts w:hint="eastAsia"/>
          <w:sz w:val="28"/>
          <w:szCs w:val="28"/>
          <w:lang w:eastAsia="zh-CN"/>
        </w:rPr>
        <w:t>模版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E-BZ">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045"/>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570E1"/>
    <w:multiLevelType w:val="singleLevel"/>
    <w:tmpl w:val="B6C570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7831"/>
    <w:rsid w:val="0006350B"/>
    <w:rsid w:val="000767AF"/>
    <w:rsid w:val="000A5AF5"/>
    <w:rsid w:val="000E2520"/>
    <w:rsid w:val="001A623B"/>
    <w:rsid w:val="001B37DF"/>
    <w:rsid w:val="002264CF"/>
    <w:rsid w:val="002A06A7"/>
    <w:rsid w:val="002B0BA7"/>
    <w:rsid w:val="00353542"/>
    <w:rsid w:val="00407831"/>
    <w:rsid w:val="0048028B"/>
    <w:rsid w:val="004B239F"/>
    <w:rsid w:val="004B61A7"/>
    <w:rsid w:val="005058AE"/>
    <w:rsid w:val="00523ADC"/>
    <w:rsid w:val="00557139"/>
    <w:rsid w:val="00583038"/>
    <w:rsid w:val="00740036"/>
    <w:rsid w:val="00742042"/>
    <w:rsid w:val="008055FB"/>
    <w:rsid w:val="00833197"/>
    <w:rsid w:val="008B1B39"/>
    <w:rsid w:val="008E6C72"/>
    <w:rsid w:val="009E2338"/>
    <w:rsid w:val="009F1F7C"/>
    <w:rsid w:val="00A129CB"/>
    <w:rsid w:val="00AB49DF"/>
    <w:rsid w:val="00AC6893"/>
    <w:rsid w:val="00B04D2B"/>
    <w:rsid w:val="00B54A32"/>
    <w:rsid w:val="00B613EA"/>
    <w:rsid w:val="00BE6FBF"/>
    <w:rsid w:val="00C1303A"/>
    <w:rsid w:val="00C220A6"/>
    <w:rsid w:val="00C528F7"/>
    <w:rsid w:val="00D05F7E"/>
    <w:rsid w:val="00D333AB"/>
    <w:rsid w:val="00D822B5"/>
    <w:rsid w:val="00DB4ED2"/>
    <w:rsid w:val="00DE62A9"/>
    <w:rsid w:val="00E372BE"/>
    <w:rsid w:val="00F420EA"/>
    <w:rsid w:val="00F539B9"/>
    <w:rsid w:val="00F53C6B"/>
    <w:rsid w:val="00F60E5E"/>
    <w:rsid w:val="01A05B8C"/>
    <w:rsid w:val="03D23179"/>
    <w:rsid w:val="05235967"/>
    <w:rsid w:val="05542F2A"/>
    <w:rsid w:val="05E04CA6"/>
    <w:rsid w:val="06385071"/>
    <w:rsid w:val="06EC6DCD"/>
    <w:rsid w:val="09C53130"/>
    <w:rsid w:val="0AE24224"/>
    <w:rsid w:val="0B804649"/>
    <w:rsid w:val="0C1343F6"/>
    <w:rsid w:val="0C5128D1"/>
    <w:rsid w:val="0DB130FE"/>
    <w:rsid w:val="0EA11DB6"/>
    <w:rsid w:val="10703AE2"/>
    <w:rsid w:val="126F4200"/>
    <w:rsid w:val="13045B46"/>
    <w:rsid w:val="14BD7A0E"/>
    <w:rsid w:val="16AD0B53"/>
    <w:rsid w:val="16E54350"/>
    <w:rsid w:val="17800740"/>
    <w:rsid w:val="19883A3C"/>
    <w:rsid w:val="1A6629BC"/>
    <w:rsid w:val="1B1B4336"/>
    <w:rsid w:val="1BF85008"/>
    <w:rsid w:val="1E9A706B"/>
    <w:rsid w:val="22796E5B"/>
    <w:rsid w:val="23EE47B4"/>
    <w:rsid w:val="23FD5E34"/>
    <w:rsid w:val="24B82B78"/>
    <w:rsid w:val="258B0299"/>
    <w:rsid w:val="28D30342"/>
    <w:rsid w:val="2933289E"/>
    <w:rsid w:val="29627F4F"/>
    <w:rsid w:val="2C904EE9"/>
    <w:rsid w:val="32E201AD"/>
    <w:rsid w:val="34AC7273"/>
    <w:rsid w:val="35642080"/>
    <w:rsid w:val="359C2577"/>
    <w:rsid w:val="362950BA"/>
    <w:rsid w:val="379F1CFC"/>
    <w:rsid w:val="38CD395C"/>
    <w:rsid w:val="39B9420C"/>
    <w:rsid w:val="3B100DD5"/>
    <w:rsid w:val="3CB9085E"/>
    <w:rsid w:val="3DC90D70"/>
    <w:rsid w:val="3E5376E3"/>
    <w:rsid w:val="3F7D12FC"/>
    <w:rsid w:val="426D2393"/>
    <w:rsid w:val="433A36D9"/>
    <w:rsid w:val="46FF7321"/>
    <w:rsid w:val="4A4938E1"/>
    <w:rsid w:val="4CA92723"/>
    <w:rsid w:val="4D36288F"/>
    <w:rsid w:val="4E53475F"/>
    <w:rsid w:val="510334EF"/>
    <w:rsid w:val="51C6163F"/>
    <w:rsid w:val="56906A3B"/>
    <w:rsid w:val="58621871"/>
    <w:rsid w:val="588F009E"/>
    <w:rsid w:val="590F3425"/>
    <w:rsid w:val="5B880B5E"/>
    <w:rsid w:val="5C384470"/>
    <w:rsid w:val="5CAD1740"/>
    <w:rsid w:val="5D2A6A09"/>
    <w:rsid w:val="5D95586B"/>
    <w:rsid w:val="5F567AAD"/>
    <w:rsid w:val="605137C2"/>
    <w:rsid w:val="61337D8A"/>
    <w:rsid w:val="64E02D09"/>
    <w:rsid w:val="657B4296"/>
    <w:rsid w:val="66E24820"/>
    <w:rsid w:val="67543245"/>
    <w:rsid w:val="6A1D7A80"/>
    <w:rsid w:val="6AD92C8F"/>
    <w:rsid w:val="6B9571FC"/>
    <w:rsid w:val="6C8E690F"/>
    <w:rsid w:val="6CC377F5"/>
    <w:rsid w:val="6DF635F3"/>
    <w:rsid w:val="6E5121DF"/>
    <w:rsid w:val="6E605566"/>
    <w:rsid w:val="6E7974F1"/>
    <w:rsid w:val="6F82543C"/>
    <w:rsid w:val="71263608"/>
    <w:rsid w:val="7167687E"/>
    <w:rsid w:val="720A4DAA"/>
    <w:rsid w:val="73C966F3"/>
    <w:rsid w:val="78761E00"/>
    <w:rsid w:val="78C807B0"/>
    <w:rsid w:val="7969356D"/>
    <w:rsid w:val="7AE06144"/>
    <w:rsid w:val="7B7E2623"/>
    <w:rsid w:val="7B934E58"/>
    <w:rsid w:val="7C812512"/>
    <w:rsid w:val="7DF05628"/>
    <w:rsid w:val="7E3522AE"/>
    <w:rsid w:val="7F91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510</Words>
  <Characters>2912</Characters>
  <Lines>24</Lines>
  <Paragraphs>6</Paragraphs>
  <TotalTime>29</TotalTime>
  <ScaleCrop>false</ScaleCrop>
  <LinksUpToDate>false</LinksUpToDate>
  <CharactersWithSpaces>3416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2019-09-02T22:10:00Z</dcterms:created>
  <dc:creator>dell</dc:creator>
  <cp:lastModifiedBy>路飞</cp:lastModifiedBy>
  <dcterms:modified xsi:type="dcterms:W3CDTF">2019-11-05T05:27:48Z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